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DA" w:rsidRPr="00211FC6" w:rsidRDefault="000C1CDA" w:rsidP="000C1CDA">
      <w:pPr>
        <w:spacing w:after="0" w:line="240" w:lineRule="auto"/>
        <w:jc w:val="center"/>
        <w:rPr>
          <w:rFonts w:eastAsia="Times New Roman"/>
          <w:b/>
          <w:kern w:val="0"/>
          <w:sz w:val="28"/>
        </w:rPr>
      </w:pPr>
      <w:r w:rsidRPr="00211FC6">
        <w:rPr>
          <w:b/>
          <w:noProof/>
          <w:kern w:val="0"/>
          <w:sz w:val="22"/>
          <w:szCs w:val="22"/>
          <w:lang w:eastAsia="ru-RU"/>
        </w:rPr>
        <w:drawing>
          <wp:inline distT="0" distB="0" distL="0" distR="0" wp14:anchorId="7EAEBFB3" wp14:editId="10FD4358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DA" w:rsidRPr="00211FC6" w:rsidRDefault="000C1CDA" w:rsidP="000C1CDA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АДМИНИСТРАЦИЯ МУНИЦИПАЛЬНОГО ОБРАЗОВАНИЯ</w:t>
      </w:r>
    </w:p>
    <w:p w:rsidR="000C1CDA" w:rsidRPr="00211FC6" w:rsidRDefault="000C1CDA" w:rsidP="000C1CDA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СЕЛЬСКОЕ ПОСЕЛЕНИЕ «ИТОМЛЯ»</w:t>
      </w:r>
    </w:p>
    <w:p w:rsidR="000C1CDA" w:rsidRPr="00211FC6" w:rsidRDefault="000C1CDA" w:rsidP="000C1CDA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РЖЕВСКОГО РАЙОНА ТВЕРСКОЙ ОБЛАСТИ</w:t>
      </w:r>
    </w:p>
    <w:p w:rsidR="000C1CDA" w:rsidRPr="00211FC6" w:rsidRDefault="000C1CDA" w:rsidP="000C1CDA">
      <w:pPr>
        <w:spacing w:after="0" w:line="240" w:lineRule="auto"/>
        <w:rPr>
          <w:rFonts w:eastAsia="Times New Roman"/>
          <w:b/>
          <w:kern w:val="0"/>
        </w:rPr>
      </w:pPr>
    </w:p>
    <w:p w:rsidR="000C1CDA" w:rsidRPr="00211FC6" w:rsidRDefault="000C1CDA" w:rsidP="000C1CDA">
      <w:pPr>
        <w:spacing w:after="0" w:line="240" w:lineRule="auto"/>
        <w:rPr>
          <w:rFonts w:eastAsia="Times New Roman"/>
          <w:b/>
          <w:kern w:val="0"/>
        </w:rPr>
      </w:pPr>
    </w:p>
    <w:p w:rsidR="000C1CDA" w:rsidRPr="00211FC6" w:rsidRDefault="000C1CDA" w:rsidP="000C1CDA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ПОСТАНОВЛЕНИЕ</w:t>
      </w:r>
    </w:p>
    <w:p w:rsidR="000C1CDA" w:rsidRPr="00211FC6" w:rsidRDefault="000C1CDA" w:rsidP="000C1CDA">
      <w:pPr>
        <w:spacing w:after="0" w:line="240" w:lineRule="auto"/>
        <w:rPr>
          <w:rFonts w:eastAsia="Times New Roman"/>
          <w:b/>
          <w:kern w:val="0"/>
        </w:rPr>
      </w:pPr>
    </w:p>
    <w:p w:rsidR="000C1CDA" w:rsidRDefault="000C1CDA" w:rsidP="000C1CDA">
      <w:pPr>
        <w:spacing w:after="0" w:line="240" w:lineRule="auto"/>
        <w:rPr>
          <w:rFonts w:eastAsia="Times New Roman"/>
          <w:b/>
          <w:kern w:val="0"/>
        </w:rPr>
      </w:pPr>
    </w:p>
    <w:p w:rsidR="000C1CDA" w:rsidRPr="00211FC6" w:rsidRDefault="004A6DDD" w:rsidP="000C1CDA">
      <w:pPr>
        <w:spacing w:after="0" w:line="240" w:lineRule="auto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19 июля</w:t>
      </w:r>
      <w:r w:rsidR="000C1CDA">
        <w:rPr>
          <w:rFonts w:eastAsia="Times New Roman"/>
          <w:b/>
          <w:kern w:val="0"/>
        </w:rPr>
        <w:t xml:space="preserve"> 2020 года</w:t>
      </w:r>
      <w:r w:rsidR="000C1CDA" w:rsidRPr="00211FC6">
        <w:rPr>
          <w:rFonts w:eastAsia="Times New Roman"/>
          <w:b/>
          <w:kern w:val="0"/>
        </w:rPr>
        <w:t xml:space="preserve">                                                                                                               </w:t>
      </w:r>
      <w:r w:rsidR="000C1CDA">
        <w:rPr>
          <w:rFonts w:eastAsia="Times New Roman"/>
          <w:b/>
          <w:kern w:val="0"/>
        </w:rPr>
        <w:t>№20а</w:t>
      </w:r>
    </w:p>
    <w:p w:rsidR="000C1CDA" w:rsidRDefault="000C1CDA" w:rsidP="000C1CDA">
      <w:pPr>
        <w:suppressAutoHyphens/>
        <w:spacing w:after="0" w:line="240" w:lineRule="auto"/>
        <w:ind w:right="-2"/>
        <w:jc w:val="both"/>
        <w:rPr>
          <w:rFonts w:eastAsia="SimSun"/>
          <w:b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both"/>
        <w:rPr>
          <w:rFonts w:eastAsia="SimSun"/>
          <w:b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 xml:space="preserve">Об утверждении муниципальной программы </w:t>
      </w:r>
    </w:p>
    <w:p w:rsidR="000C1CDA" w:rsidRPr="0060667E" w:rsidRDefault="000C1CDA" w:rsidP="000C1CDA">
      <w:pPr>
        <w:suppressAutoHyphens/>
        <w:spacing w:after="0" w:line="240" w:lineRule="auto"/>
        <w:ind w:right="-2"/>
        <w:jc w:val="both"/>
        <w:rPr>
          <w:rFonts w:eastAsia="SimSun"/>
          <w:b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«Гармонизация межнациональных отношений</w:t>
      </w:r>
    </w:p>
    <w:p w:rsidR="000C1CDA" w:rsidRPr="0060667E" w:rsidRDefault="000C1CDA" w:rsidP="000C1CDA">
      <w:pPr>
        <w:suppressAutoHyphens/>
        <w:spacing w:after="0" w:line="240" w:lineRule="auto"/>
        <w:ind w:right="-2"/>
        <w:jc w:val="both"/>
        <w:rPr>
          <w:rFonts w:eastAsia="SimSun"/>
          <w:b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 xml:space="preserve">и укрепление единства российской нации </w:t>
      </w:r>
    </w:p>
    <w:p w:rsidR="000C1CDA" w:rsidRPr="0060667E" w:rsidRDefault="000C1CDA" w:rsidP="000C1CDA">
      <w:pPr>
        <w:suppressAutoHyphens/>
        <w:spacing w:after="0" w:line="240" w:lineRule="auto"/>
        <w:ind w:right="-2"/>
        <w:jc w:val="both"/>
        <w:rPr>
          <w:rFonts w:eastAsia="SimSun"/>
          <w:b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в сельском поселении «</w:t>
      </w:r>
      <w:r>
        <w:rPr>
          <w:rFonts w:eastAsia="SimSun"/>
          <w:b/>
          <w:kern w:val="2"/>
          <w:lang w:eastAsia="zh-CN" w:bidi="hi-IN"/>
        </w:rPr>
        <w:t>Итомля</w:t>
      </w:r>
      <w:r w:rsidRPr="0060667E">
        <w:rPr>
          <w:rFonts w:eastAsia="SimSun"/>
          <w:b/>
          <w:kern w:val="2"/>
          <w:lang w:eastAsia="zh-CN" w:bidi="hi-IN"/>
        </w:rPr>
        <w:t xml:space="preserve">» Ржевского района </w:t>
      </w:r>
    </w:p>
    <w:p w:rsidR="000C1CDA" w:rsidRPr="0060667E" w:rsidRDefault="000C1CDA" w:rsidP="000C1CDA">
      <w:pPr>
        <w:suppressAutoHyphens/>
        <w:spacing w:after="0" w:line="240" w:lineRule="auto"/>
        <w:ind w:right="-2"/>
        <w:jc w:val="both"/>
        <w:rPr>
          <w:rFonts w:eastAsia="SimSun"/>
          <w:b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Тверской области» на 2020-2023 годы»</w:t>
      </w:r>
    </w:p>
    <w:p w:rsidR="000C1CDA" w:rsidRPr="0060667E" w:rsidRDefault="000C1CDA" w:rsidP="000C1CDA">
      <w:pPr>
        <w:suppressAutoHyphens/>
        <w:spacing w:after="0" w:line="240" w:lineRule="auto"/>
        <w:rPr>
          <w:rFonts w:eastAsia="SimSun"/>
          <w:b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rPr>
          <w:rFonts w:eastAsia="SimSun"/>
          <w:b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jc w:val="both"/>
        <w:rPr>
          <w:rFonts w:eastAsia="SimSun"/>
          <w:kern w:val="2"/>
          <w:highlight w:val="white"/>
          <w:lang w:eastAsia="zh-CN" w:bidi="hi-IN"/>
        </w:rPr>
      </w:pPr>
      <w:r w:rsidRPr="0060667E">
        <w:rPr>
          <w:rFonts w:eastAsia="SimSun"/>
          <w:b/>
          <w:kern w:val="2"/>
          <w:highlight w:val="white"/>
          <w:lang w:eastAsia="zh-CN" w:bidi="hi-IN"/>
        </w:rPr>
        <w:tab/>
      </w:r>
      <w:r w:rsidRPr="0060667E">
        <w:rPr>
          <w:rFonts w:eastAsia="SimSun"/>
          <w:kern w:val="2"/>
          <w:highlight w:val="white"/>
          <w:lang w:eastAsia="zh-CN" w:bidi="hi-IN"/>
        </w:rPr>
        <w:t xml:space="preserve">В целях реализации Указа Президента Российской Федерации от 09.12.2012 г. № 1666 </w:t>
      </w:r>
      <w:r>
        <w:rPr>
          <w:rFonts w:eastAsia="SimSun"/>
          <w:kern w:val="2"/>
          <w:highlight w:val="white"/>
          <w:lang w:eastAsia="zh-CN" w:bidi="hi-IN"/>
        </w:rPr>
        <w:t xml:space="preserve">                 </w:t>
      </w:r>
      <w:r w:rsidRPr="0060667E">
        <w:rPr>
          <w:rFonts w:eastAsia="SimSun"/>
          <w:kern w:val="2"/>
          <w:highlight w:val="white"/>
          <w:lang w:eastAsia="zh-CN" w:bidi="hi-IN"/>
        </w:rPr>
        <w:t>«О Стратегии государственной национальной политики Российской Федерации на период до 2025 года», руководствуясь Федеральным Законом от 06.10.2003 №131-ФЗ «Об общих принципах организации местного самоуправления в Российской Федерации», на основании Устава МО  сельское поселение «</w:t>
      </w:r>
      <w:r>
        <w:rPr>
          <w:rFonts w:eastAsia="SimSun"/>
          <w:kern w:val="2"/>
          <w:highlight w:val="white"/>
          <w:lang w:eastAsia="zh-CN" w:bidi="hi-IN"/>
        </w:rPr>
        <w:t>Итомля</w:t>
      </w:r>
      <w:r w:rsidRPr="0060667E">
        <w:rPr>
          <w:rFonts w:eastAsia="SimSun"/>
          <w:kern w:val="2"/>
          <w:highlight w:val="white"/>
          <w:lang w:eastAsia="zh-CN" w:bidi="hi-IN"/>
        </w:rPr>
        <w:t xml:space="preserve">» Ржевского района Тверской области, </w:t>
      </w:r>
      <w:r w:rsidRPr="0060667E">
        <w:rPr>
          <w:rFonts w:eastAsia="SimSun"/>
          <w:b/>
          <w:kern w:val="2"/>
          <w:highlight w:val="white"/>
          <w:lang w:eastAsia="zh-CN" w:bidi="hi-IN"/>
        </w:rPr>
        <w:t>Администрация   сельского поселения «</w:t>
      </w:r>
      <w:r>
        <w:rPr>
          <w:rFonts w:eastAsia="SimSun"/>
          <w:b/>
          <w:kern w:val="2"/>
          <w:highlight w:val="white"/>
          <w:lang w:eastAsia="zh-CN" w:bidi="hi-IN"/>
        </w:rPr>
        <w:t>Итомля</w:t>
      </w:r>
      <w:r w:rsidRPr="0060667E">
        <w:rPr>
          <w:rFonts w:eastAsia="SimSun"/>
          <w:b/>
          <w:kern w:val="2"/>
          <w:highlight w:val="white"/>
          <w:lang w:eastAsia="zh-CN" w:bidi="hi-IN"/>
        </w:rPr>
        <w:t xml:space="preserve">»    </w:t>
      </w:r>
    </w:p>
    <w:p w:rsidR="000C1CDA" w:rsidRPr="0060667E" w:rsidRDefault="000C1CDA" w:rsidP="000C1CDA">
      <w:pPr>
        <w:suppressAutoHyphens/>
        <w:spacing w:after="0" w:line="240" w:lineRule="auto"/>
        <w:jc w:val="both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     </w:t>
      </w:r>
      <w:r w:rsidRPr="0060667E">
        <w:rPr>
          <w:rFonts w:eastAsia="SimSun"/>
          <w:b/>
          <w:kern w:val="2"/>
          <w:lang w:eastAsia="zh-CN" w:bidi="hi-IN"/>
        </w:rPr>
        <w:t>ПОСТАНОВЛЯЕТ:</w:t>
      </w:r>
    </w:p>
    <w:p w:rsidR="000C1CDA" w:rsidRDefault="000C1CDA" w:rsidP="000C1CDA">
      <w:pPr>
        <w:tabs>
          <w:tab w:val="left" w:pos="284"/>
        </w:tabs>
        <w:suppressAutoHyphens/>
        <w:spacing w:after="0" w:line="240" w:lineRule="auto"/>
        <w:jc w:val="both"/>
        <w:rPr>
          <w:rFonts w:eastAsia="SimSun"/>
          <w:b/>
          <w:kern w:val="2"/>
          <w:lang w:eastAsia="zh-CN" w:bidi="hi-IN"/>
        </w:rPr>
      </w:pPr>
    </w:p>
    <w:p w:rsidR="000C1CDA" w:rsidRPr="0060667E" w:rsidRDefault="000C1CDA" w:rsidP="000C1CDA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1.</w:t>
      </w:r>
      <w:r>
        <w:rPr>
          <w:rFonts w:eastAsia="SimSun"/>
          <w:b/>
          <w:kern w:val="2"/>
          <w:lang w:eastAsia="zh-CN" w:bidi="hi-IN"/>
        </w:rPr>
        <w:t xml:space="preserve"> </w:t>
      </w:r>
      <w:r w:rsidRPr="0060667E">
        <w:rPr>
          <w:rFonts w:eastAsia="SimSun"/>
          <w:bCs/>
          <w:kern w:val="2"/>
          <w:lang w:eastAsia="zh-CN" w:bidi="hi-IN"/>
        </w:rPr>
        <w:t>Утвердить муниципальную программу «Гармонизация межнациональных отношений и укреплен</w:t>
      </w:r>
      <w:r w:rsidR="004A6DDD">
        <w:rPr>
          <w:rFonts w:eastAsia="SimSun"/>
          <w:bCs/>
          <w:kern w:val="2"/>
          <w:lang w:eastAsia="zh-CN" w:bidi="hi-IN"/>
        </w:rPr>
        <w:t xml:space="preserve">ие единства Российской нации в </w:t>
      </w:r>
      <w:bookmarkStart w:id="0" w:name="_GoBack"/>
      <w:bookmarkEnd w:id="0"/>
      <w:r w:rsidRPr="0060667E">
        <w:rPr>
          <w:rFonts w:eastAsia="SimSun"/>
          <w:bCs/>
          <w:kern w:val="2"/>
          <w:lang w:eastAsia="zh-CN" w:bidi="hi-IN"/>
        </w:rPr>
        <w:t>сельском поселении «</w:t>
      </w:r>
      <w:r>
        <w:rPr>
          <w:rFonts w:eastAsia="SimSun"/>
          <w:bCs/>
          <w:kern w:val="2"/>
          <w:lang w:eastAsia="zh-CN" w:bidi="hi-IN"/>
        </w:rPr>
        <w:t>Итомля</w:t>
      </w:r>
      <w:r w:rsidRPr="0060667E">
        <w:rPr>
          <w:rFonts w:eastAsia="SimSun"/>
          <w:bCs/>
          <w:kern w:val="2"/>
          <w:lang w:eastAsia="zh-CN" w:bidi="hi-IN"/>
        </w:rPr>
        <w:t xml:space="preserve">» Ржевского района Тверской области» </w:t>
      </w:r>
      <w:r w:rsidRPr="0060667E">
        <w:rPr>
          <w:rFonts w:eastAsia="SimSun"/>
          <w:bCs/>
          <w:color w:val="000000"/>
          <w:kern w:val="2"/>
          <w:lang w:eastAsia="zh-CN" w:bidi="hi-IN"/>
        </w:rPr>
        <w:t>на 2020 – 2023 годы» (приложе</w:t>
      </w:r>
      <w:r>
        <w:rPr>
          <w:rFonts w:eastAsia="SimSun"/>
          <w:bCs/>
          <w:color w:val="000000"/>
          <w:kern w:val="2"/>
          <w:lang w:eastAsia="zh-CN" w:bidi="hi-IN"/>
        </w:rPr>
        <w:t>н</w:t>
      </w:r>
      <w:r w:rsidRPr="0060667E">
        <w:rPr>
          <w:rFonts w:eastAsia="SimSun"/>
          <w:bCs/>
          <w:color w:val="000000"/>
          <w:kern w:val="2"/>
          <w:lang w:eastAsia="zh-CN" w:bidi="hi-IN"/>
        </w:rPr>
        <w:t>ие 1).</w:t>
      </w:r>
    </w:p>
    <w:p w:rsidR="000C1CDA" w:rsidRPr="0060667E" w:rsidRDefault="000C1CDA" w:rsidP="000C1CDA">
      <w:pPr>
        <w:tabs>
          <w:tab w:val="left" w:pos="284"/>
        </w:tabs>
        <w:suppressAutoHyphens/>
        <w:spacing w:before="100" w:beforeAutospacing="1" w:after="100" w:afterAutospacing="1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ru-RU" w:bidi="hi-IN"/>
        </w:rPr>
        <w:t xml:space="preserve">2. </w:t>
      </w:r>
      <w:r w:rsidRPr="0060667E">
        <w:rPr>
          <w:rFonts w:ascii="Liberation Serif" w:eastAsia="SimSun" w:hAnsi="Liberation Serif" w:cs="Mangal"/>
          <w:kern w:val="2"/>
          <w:lang w:eastAsia="ru-RU" w:bidi="hi-IN"/>
        </w:rPr>
        <w:t xml:space="preserve">Утвердить План мероприятий по гармонизации межнациональных и </w:t>
      </w:r>
      <w:r w:rsidRPr="0060667E">
        <w:rPr>
          <w:rFonts w:ascii="Liberation Serif" w:eastAsia="SimSun" w:hAnsi="Liberation Serif" w:cs="Mangal"/>
          <w:kern w:val="2"/>
          <w:lang w:eastAsia="zh-CN" w:bidi="hi-IN"/>
        </w:rPr>
        <w:t>межконфессиональных отношений в сельском поселении «</w:t>
      </w:r>
      <w:r>
        <w:rPr>
          <w:rFonts w:ascii="Liberation Serif" w:eastAsia="SimSun" w:hAnsi="Liberation Serif" w:cs="Mangal"/>
          <w:kern w:val="2"/>
          <w:lang w:eastAsia="zh-CN" w:bidi="hi-IN"/>
        </w:rPr>
        <w:t>Итомля</w:t>
      </w:r>
      <w:r w:rsidRPr="0060667E">
        <w:rPr>
          <w:rFonts w:ascii="Liberation Serif" w:eastAsia="SimSun" w:hAnsi="Liberation Serif" w:cs="Mangal"/>
          <w:kern w:val="2"/>
          <w:lang w:eastAsia="zh-CN" w:bidi="hi-IN"/>
        </w:rPr>
        <w:t>»  на 2020-2023 годы, согласно приложению 2.</w:t>
      </w:r>
    </w:p>
    <w:p w:rsidR="000C1CDA" w:rsidRPr="0060667E" w:rsidRDefault="000C1CDA" w:rsidP="000C1CDA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 xml:space="preserve">3. </w:t>
      </w:r>
      <w:r w:rsidRPr="0060667E">
        <w:rPr>
          <w:rFonts w:eastAsia="SimSun"/>
          <w:bCs/>
          <w:kern w:val="2"/>
          <w:lang w:eastAsia="zh-CN" w:bidi="hi-IN"/>
        </w:rPr>
        <w:t>Настоящее постановление вступает в силу с момента его подписания и подлежит размещению на официальном сайте адм</w:t>
      </w:r>
      <w:r w:rsidR="004A6DDD">
        <w:rPr>
          <w:rFonts w:eastAsia="SimSun"/>
          <w:bCs/>
          <w:kern w:val="2"/>
          <w:lang w:eastAsia="zh-CN" w:bidi="hi-IN"/>
        </w:rPr>
        <w:t xml:space="preserve">инистрации сельского поселения </w:t>
      </w:r>
      <w:r w:rsidRPr="0060667E">
        <w:rPr>
          <w:rFonts w:eastAsia="SimSun"/>
          <w:bCs/>
          <w:kern w:val="2"/>
          <w:lang w:eastAsia="zh-CN" w:bidi="hi-IN"/>
        </w:rPr>
        <w:t>«</w:t>
      </w:r>
      <w:r>
        <w:rPr>
          <w:rFonts w:eastAsia="SimSun"/>
          <w:bCs/>
          <w:kern w:val="2"/>
          <w:lang w:eastAsia="zh-CN" w:bidi="hi-IN"/>
        </w:rPr>
        <w:t>Итомля</w:t>
      </w:r>
      <w:r w:rsidR="004A6DDD">
        <w:rPr>
          <w:rFonts w:eastAsia="SimSun"/>
          <w:bCs/>
          <w:kern w:val="2"/>
          <w:lang w:eastAsia="zh-CN" w:bidi="hi-IN"/>
        </w:rPr>
        <w:t xml:space="preserve">» </w:t>
      </w:r>
      <w:r w:rsidRPr="0060667E">
        <w:rPr>
          <w:rFonts w:eastAsia="SimSun"/>
          <w:bCs/>
          <w:kern w:val="2"/>
          <w:lang w:eastAsia="zh-CN" w:bidi="hi-IN"/>
        </w:rPr>
        <w:t>в информационно-телекоммуникационной   сети «Интернет».</w:t>
      </w:r>
    </w:p>
    <w:p w:rsidR="000C1CDA" w:rsidRPr="0060667E" w:rsidRDefault="000C1CDA" w:rsidP="000C1CDA">
      <w:pPr>
        <w:tabs>
          <w:tab w:val="left" w:pos="284"/>
        </w:tabs>
        <w:suppressAutoHyphens/>
        <w:spacing w:after="0" w:line="240" w:lineRule="auto"/>
        <w:ind w:left="284" w:firstLine="709"/>
        <w:jc w:val="both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eastAsia="SimSun"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 xml:space="preserve">4. </w:t>
      </w:r>
      <w:r w:rsidRPr="0060667E">
        <w:rPr>
          <w:rFonts w:eastAsia="SimSun"/>
          <w:bCs/>
          <w:kern w:val="2"/>
          <w:lang w:eastAsia="zh-CN" w:bidi="hi-IN"/>
        </w:rPr>
        <w:t>Контроль за исполнением настоящего постановления возложить на заместителя Главы администрации сельского поселения «</w:t>
      </w:r>
      <w:r>
        <w:rPr>
          <w:rFonts w:eastAsia="SimSun"/>
          <w:bCs/>
          <w:kern w:val="2"/>
          <w:lang w:eastAsia="zh-CN" w:bidi="hi-IN"/>
        </w:rPr>
        <w:t>Итомля</w:t>
      </w:r>
      <w:r w:rsidRPr="0060667E">
        <w:rPr>
          <w:rFonts w:eastAsia="SimSun"/>
          <w:bCs/>
          <w:kern w:val="2"/>
          <w:lang w:eastAsia="zh-CN" w:bidi="hi-IN"/>
        </w:rPr>
        <w:t>».</w:t>
      </w:r>
    </w:p>
    <w:p w:rsidR="000C1CDA" w:rsidRPr="0060667E" w:rsidRDefault="000C1CDA" w:rsidP="000C1CD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eastAsia="Calibri"/>
          <w:kern w:val="0"/>
        </w:rPr>
      </w:pP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Calibri"/>
          <w:kern w:val="0"/>
        </w:rPr>
      </w:pP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Calibri"/>
          <w:kern w:val="0"/>
        </w:rPr>
      </w:pPr>
    </w:p>
    <w:p w:rsidR="000C1CDA" w:rsidRDefault="000C1CDA" w:rsidP="000C1CDA">
      <w:pPr>
        <w:suppressAutoHyphens/>
        <w:spacing w:after="0" w:line="240" w:lineRule="auto"/>
        <w:jc w:val="both"/>
        <w:rPr>
          <w:rFonts w:eastAsia="Calibri"/>
          <w:kern w:val="0"/>
        </w:rPr>
      </w:pPr>
      <w:r w:rsidRPr="0060667E">
        <w:rPr>
          <w:rFonts w:eastAsia="Calibri"/>
          <w:kern w:val="0"/>
        </w:rPr>
        <w:t>Глава сельского поселения «</w:t>
      </w:r>
      <w:r>
        <w:rPr>
          <w:rFonts w:eastAsia="Calibri"/>
          <w:kern w:val="0"/>
        </w:rPr>
        <w:t>Итомля</w:t>
      </w:r>
      <w:r w:rsidRPr="0060667E">
        <w:rPr>
          <w:rFonts w:eastAsia="Calibri"/>
          <w:kern w:val="0"/>
        </w:rPr>
        <w:t xml:space="preserve">»                                                     </w:t>
      </w:r>
      <w:r>
        <w:rPr>
          <w:rFonts w:eastAsia="Calibri"/>
          <w:kern w:val="0"/>
        </w:rPr>
        <w:t>С.А. Орлов</w:t>
      </w:r>
      <w:r w:rsidRPr="0060667E">
        <w:rPr>
          <w:rFonts w:eastAsia="Calibri"/>
          <w:kern w:val="0"/>
        </w:rPr>
        <w:tab/>
      </w:r>
      <w:r w:rsidRPr="0060667E">
        <w:rPr>
          <w:rFonts w:eastAsia="Calibri"/>
          <w:kern w:val="0"/>
        </w:rPr>
        <w:tab/>
      </w:r>
      <w:r w:rsidRPr="0060667E">
        <w:rPr>
          <w:rFonts w:eastAsia="Calibri"/>
          <w:kern w:val="0"/>
        </w:rPr>
        <w:tab/>
      </w:r>
      <w:r w:rsidRPr="0060667E">
        <w:rPr>
          <w:rFonts w:eastAsia="Calibri"/>
          <w:kern w:val="0"/>
        </w:rPr>
        <w:tab/>
      </w:r>
      <w:r w:rsidRPr="0060667E">
        <w:rPr>
          <w:rFonts w:eastAsia="Calibri"/>
          <w:kern w:val="0"/>
        </w:rPr>
        <w:tab/>
        <w:t xml:space="preserve">                     </w:t>
      </w:r>
    </w:p>
    <w:p w:rsidR="000C1CDA" w:rsidRDefault="000C1CDA" w:rsidP="000C1CDA">
      <w:pPr>
        <w:suppressAutoHyphens/>
        <w:spacing w:after="0" w:line="240" w:lineRule="auto"/>
        <w:jc w:val="both"/>
        <w:rPr>
          <w:rFonts w:eastAsia="Calibri"/>
          <w:kern w:val="0"/>
        </w:rPr>
      </w:pPr>
    </w:p>
    <w:p w:rsidR="000C1CDA" w:rsidRPr="0060667E" w:rsidRDefault="000C1CDA" w:rsidP="000C1CDA">
      <w:pPr>
        <w:suppressAutoHyphens/>
        <w:spacing w:after="0" w:line="240" w:lineRule="auto"/>
        <w:jc w:val="both"/>
        <w:rPr>
          <w:rFonts w:eastAsia="Calibri"/>
          <w:kern w:val="0"/>
        </w:rPr>
      </w:pPr>
    </w:p>
    <w:p w:rsidR="000C1CDA" w:rsidRPr="0060667E" w:rsidRDefault="000C1CDA" w:rsidP="000C1CDA">
      <w:pPr>
        <w:suppressAutoHyphens/>
        <w:spacing w:after="0" w:line="240" w:lineRule="auto"/>
        <w:jc w:val="both"/>
        <w:rPr>
          <w:rFonts w:eastAsia="Calibri"/>
          <w:kern w:val="0"/>
        </w:rPr>
      </w:pPr>
    </w:p>
    <w:p w:rsidR="000C1CDA" w:rsidRPr="00DA782A" w:rsidRDefault="000C1CDA" w:rsidP="000C1CDA">
      <w:pPr>
        <w:suppressAutoHyphens/>
        <w:spacing w:after="0" w:line="240" w:lineRule="auto"/>
        <w:ind w:right="-57" w:firstLine="567"/>
        <w:jc w:val="right"/>
        <w:rPr>
          <w:rFonts w:eastAsia="SimSun"/>
          <w:kern w:val="2"/>
          <w:lang w:eastAsia="zh-CN" w:bidi="hi-IN"/>
        </w:rPr>
      </w:pPr>
      <w:r w:rsidRPr="00DA782A">
        <w:rPr>
          <w:rFonts w:eastAsia="SimSun"/>
          <w:kern w:val="2"/>
          <w:lang w:eastAsia="zh-CN" w:bidi="hi-IN"/>
        </w:rPr>
        <w:t>Приложение № 1</w:t>
      </w:r>
    </w:p>
    <w:p w:rsidR="000C1CDA" w:rsidRPr="00DA782A" w:rsidRDefault="000C1CDA" w:rsidP="000C1CDA">
      <w:pPr>
        <w:suppressAutoHyphens/>
        <w:spacing w:after="0" w:line="240" w:lineRule="auto"/>
        <w:ind w:right="-57" w:firstLine="567"/>
        <w:jc w:val="right"/>
        <w:rPr>
          <w:rFonts w:eastAsia="SimSun"/>
          <w:kern w:val="2"/>
          <w:lang w:eastAsia="zh-CN" w:bidi="hi-IN"/>
        </w:rPr>
      </w:pPr>
      <w:r w:rsidRPr="00DA782A">
        <w:rPr>
          <w:rFonts w:eastAsia="SimSun"/>
          <w:kern w:val="2"/>
          <w:lang w:eastAsia="zh-CN" w:bidi="hi-IN"/>
        </w:rPr>
        <w:lastRenderedPageBreak/>
        <w:t>Утверждена</w:t>
      </w:r>
    </w:p>
    <w:p w:rsidR="000C1CDA" w:rsidRPr="00DA782A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  <w:r w:rsidRPr="00DA782A">
        <w:rPr>
          <w:rFonts w:eastAsia="SimSun"/>
          <w:kern w:val="2"/>
          <w:lang w:eastAsia="zh-CN" w:bidi="hi-IN"/>
        </w:rPr>
        <w:t xml:space="preserve">постановлением администрации </w:t>
      </w:r>
    </w:p>
    <w:p w:rsidR="000C1CDA" w:rsidRPr="00DA782A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  <w:r w:rsidRPr="00DA782A">
        <w:rPr>
          <w:rFonts w:eastAsia="SimSun"/>
          <w:kern w:val="2"/>
          <w:lang w:eastAsia="zh-CN" w:bidi="hi-IN"/>
        </w:rPr>
        <w:t xml:space="preserve"> сельского поселения «Итомля»  </w:t>
      </w:r>
    </w:p>
    <w:p w:rsidR="000C1CDA" w:rsidRPr="00DA782A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  <w:r w:rsidRPr="00DA782A">
        <w:rPr>
          <w:rFonts w:eastAsia="SimSun"/>
          <w:kern w:val="2"/>
          <w:lang w:eastAsia="zh-CN" w:bidi="hi-IN"/>
        </w:rPr>
        <w:t xml:space="preserve">Ржевского  района Тверской области </w:t>
      </w:r>
    </w:p>
    <w:p w:rsidR="000C1CDA" w:rsidRPr="00DA782A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  <w:r w:rsidRPr="00DA782A">
        <w:rPr>
          <w:rFonts w:eastAsia="SimSun"/>
          <w:kern w:val="2"/>
          <w:lang w:eastAsia="zh-CN" w:bidi="hi-IN"/>
        </w:rPr>
        <w:t xml:space="preserve">от 19.07.2020 г.  № </w:t>
      </w:r>
      <w:r>
        <w:rPr>
          <w:rFonts w:eastAsia="SimSun"/>
          <w:kern w:val="2"/>
          <w:lang w:eastAsia="zh-CN" w:bidi="hi-IN"/>
        </w:rPr>
        <w:t>20</w:t>
      </w:r>
      <w:r w:rsidRPr="00DA782A">
        <w:rPr>
          <w:rFonts w:eastAsia="SimSun"/>
          <w:kern w:val="2"/>
          <w:lang w:eastAsia="zh-CN" w:bidi="hi-IN"/>
        </w:rPr>
        <w:t xml:space="preserve">а </w:t>
      </w:r>
    </w:p>
    <w:p w:rsidR="000C1CDA" w:rsidRPr="00DA782A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center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Муниципальная программа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center"/>
        <w:rPr>
          <w:rFonts w:eastAsia="SimSun"/>
          <w:b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b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«Гармонизация межнациональных отношений и укрепление единства российской нации в  сельском поселении «</w:t>
      </w:r>
      <w:r>
        <w:rPr>
          <w:rFonts w:eastAsia="SimSun"/>
          <w:b/>
          <w:kern w:val="2"/>
          <w:lang w:eastAsia="zh-CN" w:bidi="hi-IN"/>
        </w:rPr>
        <w:t>Итомля</w:t>
      </w:r>
      <w:r w:rsidRPr="0060667E">
        <w:rPr>
          <w:rFonts w:eastAsia="SimSun"/>
          <w:b/>
          <w:kern w:val="2"/>
          <w:lang w:eastAsia="zh-CN" w:bidi="hi-IN"/>
        </w:rPr>
        <w:t xml:space="preserve">» </w:t>
      </w: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Ржевского района Тверской области» на 2020-2023 годы»</w:t>
      </w: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ind w:right="-144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200" w:line="276" w:lineRule="auto"/>
        <w:ind w:left="720" w:right="-144"/>
        <w:contextualSpacing/>
        <w:jc w:val="center"/>
        <w:rPr>
          <w:rFonts w:eastAsia="Calibri"/>
          <w:kern w:val="2"/>
          <w:lang w:bidi="hi-IN"/>
        </w:rPr>
      </w:pPr>
      <w:bookmarkStart w:id="1" w:name="Par29"/>
      <w:bookmarkEnd w:id="1"/>
      <w:r w:rsidRPr="0060667E">
        <w:rPr>
          <w:rFonts w:eastAsia="Calibri"/>
          <w:b/>
          <w:kern w:val="2"/>
          <w:lang w:bidi="hi-IN"/>
        </w:rPr>
        <w:lastRenderedPageBreak/>
        <w:t>Паспорт муниципальной</w:t>
      </w:r>
      <w:r w:rsidRPr="0060667E">
        <w:rPr>
          <w:rFonts w:eastAsia="Calibri"/>
          <w:b/>
          <w:color w:val="000000"/>
          <w:kern w:val="2"/>
          <w:lang w:bidi="hi-IN"/>
        </w:rPr>
        <w:t xml:space="preserve"> </w:t>
      </w:r>
      <w:hyperlink w:anchor="Par29" w:history="1">
        <w:r w:rsidRPr="0060667E">
          <w:rPr>
            <w:rFonts w:eastAsia="Calibri"/>
            <w:b/>
            <w:color w:val="000000"/>
            <w:kern w:val="2"/>
            <w:lang w:bidi="hi-IN"/>
          </w:rPr>
          <w:t>программы</w:t>
        </w:r>
      </w:hyperlink>
      <w:r w:rsidRPr="0060667E">
        <w:rPr>
          <w:rFonts w:eastAsia="Calibri"/>
          <w:b/>
          <w:color w:val="000000"/>
          <w:kern w:val="2"/>
          <w:lang w:bidi="hi-IN"/>
        </w:rPr>
        <w:t xml:space="preserve"> </w:t>
      </w:r>
    </w:p>
    <w:p w:rsidR="000C1CDA" w:rsidRPr="0060667E" w:rsidRDefault="000C1CDA" w:rsidP="000C1CDA">
      <w:pPr>
        <w:suppressAutoHyphens/>
        <w:spacing w:after="0" w:line="240" w:lineRule="auto"/>
        <w:ind w:right="-2"/>
        <w:jc w:val="center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«Гармонизация межнациональных отношений и укрепление единства российской нации в  сельском поселении «</w:t>
      </w:r>
      <w:r>
        <w:rPr>
          <w:rFonts w:eastAsia="SimSun"/>
          <w:b/>
          <w:kern w:val="2"/>
          <w:lang w:eastAsia="zh-CN" w:bidi="hi-IN"/>
        </w:rPr>
        <w:t>Итомля</w:t>
      </w:r>
      <w:r w:rsidRPr="0060667E">
        <w:rPr>
          <w:rFonts w:eastAsia="SimSun"/>
          <w:b/>
          <w:kern w:val="2"/>
          <w:lang w:eastAsia="zh-CN" w:bidi="hi-IN"/>
        </w:rPr>
        <w:t>» Ржевского района Тверской области на 2020-2023 годы</w:t>
      </w:r>
    </w:p>
    <w:tbl>
      <w:tblPr>
        <w:tblW w:w="0" w:type="auto"/>
        <w:tblInd w:w="-224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3625"/>
        <w:gridCol w:w="6833"/>
      </w:tblGrid>
      <w:tr w:rsidR="000C1CDA" w:rsidRPr="0060667E" w:rsidTr="00911D09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>Муниципальная программа «Гармонизация межнациональных отношений и укрепление единства российской нации в  сельском поселении «</w:t>
            </w:r>
            <w:r>
              <w:rPr>
                <w:rFonts w:eastAsia="Times New Roman"/>
                <w:kern w:val="0"/>
                <w:lang w:eastAsia="ru-RU"/>
              </w:rPr>
              <w:t>Итомля</w:t>
            </w:r>
            <w:r w:rsidRPr="0060667E">
              <w:rPr>
                <w:rFonts w:eastAsia="Times New Roman"/>
                <w:kern w:val="0"/>
                <w:lang w:eastAsia="ru-RU"/>
              </w:rPr>
              <w:t>» Ржевского района Тверской области » на 2020-2023 годы (далее – муниципальная программа)</w:t>
            </w:r>
          </w:p>
        </w:tc>
      </w:tr>
      <w:tr w:rsidR="000C1CDA" w:rsidRPr="0060667E" w:rsidTr="00911D09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CDA" w:rsidRPr="0060667E" w:rsidRDefault="000C1CDA" w:rsidP="00911D09">
            <w:pPr>
              <w:suppressAutoHyphens/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color w:val="000000"/>
                <w:kern w:val="0"/>
                <w:lang w:eastAsia="ru-RU"/>
              </w:rPr>
              <w:t>Основание для разработки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CDA" w:rsidRPr="0060667E" w:rsidRDefault="000C1CDA" w:rsidP="00911D09">
            <w:pPr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0C1CDA" w:rsidRPr="0060667E" w:rsidRDefault="000C1CDA" w:rsidP="00911D09">
            <w:pPr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 xml:space="preserve">2. Федеральный закон от 02.03.2007 № 25-ФЗ «О муниципальной службе в Российской Федерации»; </w:t>
            </w:r>
          </w:p>
          <w:p w:rsidR="000C1CDA" w:rsidRPr="0060667E" w:rsidRDefault="000C1CDA" w:rsidP="00911D09">
            <w:pPr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 xml:space="preserve">3. Указ «О стратегии государственной национальной политики Российской Федерации на период до 2025 года» от 19.12.2012 №1666; </w:t>
            </w:r>
          </w:p>
          <w:p w:rsidR="000C1CDA" w:rsidRPr="0060667E" w:rsidRDefault="000C1CDA" w:rsidP="00911D09">
            <w:pPr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>4. Постановление Правительства Тверской области «Об утверждении плана основных мероприятий по реализации Стратегии государственной национальной политики Российской Федерации на период до 2025 года на территории Тверской области в 2016-2018 годах и признании утратившими силу отдельных распоряжений Правительства Российской Федерации» от 25.04.2016 №171-рп.</w:t>
            </w:r>
          </w:p>
        </w:tc>
      </w:tr>
      <w:tr w:rsidR="000C1CDA" w:rsidRPr="0060667E" w:rsidTr="00911D09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30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 w:bidi="ru-RU"/>
              </w:rPr>
              <w:t>Администратор программы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 w:bidi="ru-RU"/>
              </w:rPr>
            </w:pPr>
            <w:r w:rsidRPr="0060667E">
              <w:rPr>
                <w:rFonts w:eastAsia="Times New Roman"/>
                <w:kern w:val="0"/>
                <w:lang w:eastAsia="ru-RU" w:bidi="ru-RU"/>
              </w:rPr>
              <w:t>Администрация   сельского поселения «</w:t>
            </w:r>
            <w:r>
              <w:rPr>
                <w:rFonts w:eastAsia="Times New Roman"/>
                <w:kern w:val="0"/>
                <w:lang w:eastAsia="ru-RU" w:bidi="ru-RU"/>
              </w:rPr>
              <w:t>Итомля</w:t>
            </w:r>
            <w:r w:rsidRPr="0060667E">
              <w:rPr>
                <w:rFonts w:eastAsia="Times New Roman"/>
                <w:kern w:val="0"/>
                <w:lang w:eastAsia="ru-RU" w:bidi="ru-RU"/>
              </w:rPr>
              <w:t xml:space="preserve">» </w:t>
            </w:r>
          </w:p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 w:bidi="ru-RU"/>
              </w:rPr>
              <w:t>(далее – администрация поселения).</w:t>
            </w:r>
          </w:p>
        </w:tc>
      </w:tr>
      <w:tr w:rsidR="000C1CDA" w:rsidRPr="0060667E" w:rsidTr="00911D09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30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 w:bidi="ru-RU"/>
              </w:rPr>
              <w:t>Администрация   сельского поселения «</w:t>
            </w:r>
            <w:r>
              <w:rPr>
                <w:rFonts w:eastAsia="Times New Roman"/>
                <w:kern w:val="0"/>
                <w:lang w:eastAsia="ru-RU" w:bidi="ru-RU"/>
              </w:rPr>
              <w:t>Итомля</w:t>
            </w:r>
            <w:r w:rsidRPr="0060667E">
              <w:rPr>
                <w:rFonts w:eastAsia="Times New Roman"/>
                <w:kern w:val="0"/>
                <w:lang w:eastAsia="ru-RU" w:bidi="ru-RU"/>
              </w:rPr>
              <w:t>»</w:t>
            </w:r>
          </w:p>
        </w:tc>
      </w:tr>
      <w:tr w:rsidR="000C1CDA" w:rsidRPr="0060667E" w:rsidTr="00911D09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30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>2020-2023 годы</w:t>
            </w:r>
          </w:p>
        </w:tc>
      </w:tr>
      <w:tr w:rsidR="000C1CDA" w:rsidRPr="0060667E" w:rsidTr="00911D09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 xml:space="preserve">Цели муниципальной программы            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color w:val="000000"/>
                <w:kern w:val="0"/>
                <w:lang w:eastAsia="ru-RU"/>
              </w:rPr>
              <w:t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</w:tr>
      <w:tr w:rsidR="000C1CDA" w:rsidRPr="0060667E" w:rsidTr="00911D09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30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 xml:space="preserve">Ожидаемые результаты      </w:t>
            </w:r>
            <w:r w:rsidRPr="0060667E">
              <w:rPr>
                <w:rFonts w:eastAsia="Times New Roman"/>
                <w:kern w:val="0"/>
                <w:lang w:eastAsia="ru-RU"/>
              </w:rPr>
              <w:br/>
              <w:t>реализации муниципальной программы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color w:val="000000"/>
                <w:kern w:val="0"/>
                <w:lang w:eastAsia="ru-RU"/>
              </w:rPr>
              <w:t>1. Укрепление институтов гражданского общества для укрепления единства российского народа, достижения межнационального мира и согласия в муниципальном образовании  сельское поселение «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Итомля</w:t>
            </w:r>
            <w:r w:rsidRPr="0060667E">
              <w:rPr>
                <w:rFonts w:eastAsia="Times New Roman"/>
                <w:color w:val="000000"/>
                <w:kern w:val="0"/>
                <w:lang w:eastAsia="ru-RU"/>
              </w:rPr>
              <w:t>»</w:t>
            </w:r>
          </w:p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color w:val="000000"/>
                <w:kern w:val="0"/>
                <w:lang w:eastAsia="ru-RU"/>
              </w:rPr>
              <w:t xml:space="preserve">2. Повышение компетентности муниципальных служащих в вопросах межнационального и межконфессионального согласия. </w:t>
            </w:r>
          </w:p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color w:val="000000"/>
                <w:kern w:val="0"/>
                <w:lang w:eastAsia="ru-RU"/>
              </w:rPr>
              <w:t>3. Гармонизация межнациональных и межконфессиональных отношений, предотвращение конфликтов на межнациональной и межрелигиозной почве.</w:t>
            </w:r>
          </w:p>
          <w:p w:rsidR="000C1CDA" w:rsidRPr="0060667E" w:rsidRDefault="000C1CDA" w:rsidP="00911D09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eastAsia="SimSun"/>
                <w:kern w:val="2"/>
                <w:lang w:eastAsia="zh-CN" w:bidi="hi-IN"/>
              </w:rPr>
            </w:pPr>
            <w:r w:rsidRPr="0060667E">
              <w:rPr>
                <w:rFonts w:eastAsia="SimSun"/>
                <w:color w:val="000000"/>
                <w:kern w:val="2"/>
                <w:lang w:eastAsia="zh-CN" w:bidi="hi-IN"/>
              </w:rPr>
              <w:t>4</w:t>
            </w:r>
            <w:r w:rsidRPr="0060667E">
              <w:rPr>
                <w:rFonts w:eastAsia="SimSun"/>
                <w:kern w:val="2"/>
                <w:lang w:eastAsia="zh-CN" w:bidi="hi-IN"/>
              </w:rPr>
              <w:t>.  Распространение идей духовного единства, дружбы народов, межнационального согласия</w:t>
            </w:r>
          </w:p>
        </w:tc>
      </w:tr>
      <w:tr w:rsidR="000C1CDA" w:rsidRPr="0060667E" w:rsidTr="00911D09">
        <w:trPr>
          <w:trHeight w:val="4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widowControl w:val="0"/>
              <w:suppressAutoHyphens/>
              <w:spacing w:after="0" w:line="240" w:lineRule="auto"/>
              <w:ind w:right="-144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A" w:rsidRPr="0060667E" w:rsidRDefault="000C1CDA" w:rsidP="00911D09">
            <w:pPr>
              <w:suppressAutoHyphens/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60667E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</w:tr>
    </w:tbl>
    <w:p w:rsidR="000C1CDA" w:rsidRPr="0060667E" w:rsidRDefault="000C1CDA" w:rsidP="000C1CDA">
      <w:pPr>
        <w:widowControl w:val="0"/>
        <w:tabs>
          <w:tab w:val="left" w:pos="3827"/>
        </w:tabs>
        <w:suppressAutoHyphens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0C1CDA" w:rsidRDefault="000C1CDA" w:rsidP="000C1CDA">
      <w:pPr>
        <w:widowControl w:val="0"/>
        <w:tabs>
          <w:tab w:val="left" w:pos="3827"/>
        </w:tabs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0C1CDA" w:rsidRDefault="000C1CDA" w:rsidP="000C1CDA">
      <w:pPr>
        <w:widowControl w:val="0"/>
        <w:tabs>
          <w:tab w:val="left" w:pos="3827"/>
        </w:tabs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0C1CDA" w:rsidRDefault="000C1CDA" w:rsidP="000C1CDA">
      <w:pPr>
        <w:widowControl w:val="0"/>
        <w:tabs>
          <w:tab w:val="left" w:pos="3827"/>
        </w:tabs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0C1CDA" w:rsidRDefault="000C1CDA" w:rsidP="000C1CDA">
      <w:pPr>
        <w:widowControl w:val="0"/>
        <w:tabs>
          <w:tab w:val="left" w:pos="3827"/>
        </w:tabs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0C1CDA" w:rsidRPr="0060667E" w:rsidRDefault="000C1CDA" w:rsidP="000C1CDA">
      <w:pPr>
        <w:widowControl w:val="0"/>
        <w:tabs>
          <w:tab w:val="left" w:pos="3827"/>
        </w:tabs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0C1CDA" w:rsidRPr="0060667E" w:rsidRDefault="000C1CDA" w:rsidP="000C1CDA">
      <w:pPr>
        <w:widowControl w:val="0"/>
        <w:tabs>
          <w:tab w:val="left" w:pos="3827"/>
        </w:tabs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60667E">
        <w:rPr>
          <w:rFonts w:eastAsia="Times New Roman"/>
          <w:b/>
          <w:kern w:val="0"/>
          <w:lang w:eastAsia="ru-RU"/>
        </w:rPr>
        <w:t>1. Общая характеристика сферы реализации муниципальной программы</w:t>
      </w:r>
    </w:p>
    <w:p w:rsidR="000C1CDA" w:rsidRPr="0060667E" w:rsidRDefault="000C1CDA" w:rsidP="000C1CDA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 xml:space="preserve">      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60667E">
        <w:rPr>
          <w:rFonts w:eastAsia="Times New Roman"/>
          <w:kern w:val="0"/>
          <w:lang w:eastAsia="ru-RU"/>
        </w:rPr>
        <w:t>».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Мировой опыт свидетельствует о том,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</w:t>
      </w:r>
      <w:r w:rsidRPr="0060667E">
        <w:rPr>
          <w:rFonts w:eastAsia="SimSun"/>
          <w:spacing w:val="-4"/>
          <w:kern w:val="2"/>
          <w:lang w:eastAsia="zh-CN" w:bidi="hi-IN"/>
        </w:rPr>
        <w:t>отношений со стороны органов муниципальной власти,</w:t>
      </w:r>
      <w:r w:rsidRPr="0060667E">
        <w:rPr>
          <w:rFonts w:eastAsia="SimSun"/>
          <w:kern w:val="2"/>
          <w:lang w:eastAsia="zh-CN" w:bidi="hi-IN"/>
        </w:rPr>
        <w:t xml:space="preserve"> институтов гражданского общества, общественности </w:t>
      </w:r>
      <w:r w:rsidRPr="0060667E">
        <w:rPr>
          <w:rFonts w:eastAsia="SimSun"/>
          <w:spacing w:val="-6"/>
          <w:kern w:val="2"/>
          <w:lang w:eastAsia="zh-CN" w:bidi="hi-IN"/>
        </w:rPr>
        <w:t>не должно ослабевать. Непрерывное совершенствование системы обеспечения</w:t>
      </w:r>
      <w:r w:rsidRPr="0060667E">
        <w:rPr>
          <w:rFonts w:eastAsia="SimSun"/>
          <w:kern w:val="2"/>
          <w:lang w:eastAsia="zh-CN" w:bidi="hi-IN"/>
        </w:rPr>
        <w:t xml:space="preserve"> конституционных </w:t>
      </w:r>
      <w:r w:rsidRPr="0060667E">
        <w:rPr>
          <w:rFonts w:eastAsia="SimSun"/>
          <w:spacing w:val="-6"/>
          <w:kern w:val="2"/>
          <w:lang w:eastAsia="zh-CN" w:bidi="hi-IN"/>
        </w:rPr>
        <w:t>гарантий на свободное национально-культурное развитие народов Российской</w:t>
      </w:r>
      <w:r w:rsidRPr="0060667E">
        <w:rPr>
          <w:rFonts w:eastAsia="SimSun"/>
          <w:kern w:val="2"/>
          <w:lang w:eastAsia="zh-CN" w:bidi="hi-IN"/>
        </w:rPr>
        <w:t xml:space="preserve">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 xml:space="preserve">19.12.2012 года Президентом Российской Федерации был подписан Указ «О стратегии государственной национальной политики Российской Федерации на период до 2025 года». Данный документ был основан как на реализации конституционных принципов в отношении прав и свобод граждан, так и событиями произошедшими в Российской Федерации, связанных с конфликтами на межрелигиозной, межнациональной почве, укрепление позиций в мире запрещенных идеологических и религиозных организаций. 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Национальная политика – это составляющая часть политической деятельности государства, призванная регулировать межнациональные, межрелигиозные отношения в обществе.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При существенном преобладании славянских народов население сельского поселения этнически неоднородно. По данным администрации сельского поселения на территории сельского поселения проживают представители 9 национальностей: русские, украинцы, белорусы, молдаване, татары, армяне, чуваши, узбеки, цыгане.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Преимущество составляет русское население.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На протяжении многих лет в  сельском поселении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 не наблюдаются межнациональные конфликты. Межэтнические и этноконфессиональные отношения остаются стабильными, но требуют к себе самого пристального внимания. Процессы трансформации, происходящие в последние годы в российском обществе, террористические угрозы прямо или косвенно влияют на этнополитический климат и могут возникнуть некоторые элементы скрытой напряженности.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 xml:space="preserve">Главной задачей общества является формирование сознания населения, кроме того, что граждане являются носителями той или иной национальности, они являются россиянами – единой </w:t>
      </w:r>
      <w:r w:rsidRPr="0060667E">
        <w:rPr>
          <w:rFonts w:eastAsia="SimSun"/>
          <w:kern w:val="2"/>
          <w:lang w:eastAsia="zh-CN" w:bidi="hi-IN"/>
        </w:rPr>
        <w:lastRenderedPageBreak/>
        <w:t>сплоченной силой способной противостоять религиозному экстремизму и международному терроризму.</w:t>
      </w:r>
    </w:p>
    <w:p w:rsidR="000C1CDA" w:rsidRPr="0060667E" w:rsidRDefault="000C1CDA" w:rsidP="000C1C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 xml:space="preserve"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государственных структур и доверия к власти, на 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 </w:t>
      </w:r>
    </w:p>
    <w:p w:rsidR="000C1CDA" w:rsidRPr="0060667E" w:rsidRDefault="000C1CDA" w:rsidP="000C1C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 сельского поселения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 Программы,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этноконфессиональных отношениях. Достижение основной цели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среде.</w:t>
      </w:r>
    </w:p>
    <w:p w:rsidR="000C1CDA" w:rsidRPr="0060667E" w:rsidRDefault="000C1CDA" w:rsidP="000C1CDA">
      <w:pPr>
        <w:shd w:val="clear" w:color="auto" w:fill="FFFFFF"/>
        <w:suppressAutoHyphens/>
        <w:spacing w:after="0" w:line="240" w:lineRule="auto"/>
        <w:ind w:firstLine="617"/>
        <w:jc w:val="both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b/>
          <w:kern w:val="0"/>
          <w:lang w:eastAsia="ru-RU"/>
        </w:rPr>
        <w:t>2. Цели программы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Главная цель программы:</w:t>
      </w:r>
    </w:p>
    <w:p w:rsidR="000C1CDA" w:rsidRPr="0060667E" w:rsidRDefault="000C1CDA" w:rsidP="000C1CDA">
      <w:pPr>
        <w:shd w:val="clear" w:color="auto" w:fill="FFFFFF"/>
        <w:suppressAutoHyphens/>
        <w:spacing w:after="0" w:line="240" w:lineRule="auto"/>
        <w:ind w:left="50"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color w:val="000000"/>
          <w:kern w:val="2"/>
          <w:lang w:eastAsia="zh-CN" w:bidi="hi-IN"/>
        </w:rPr>
        <w:t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Показателями, характеризующими достижение цели программы, являются: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 доля граждан, позитивно оценивающих состояние межнациональных отношений, в общем количестве граждан Российской Федерации, проживающих на территории  сельского поселения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 количество мероприятий, направленных на укрепление гражданского единства и гармонизации межнациональных отношений;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 количество мероприятий, направленных на формирование у детей и молодежи общероссийского гражданского самосознания.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617"/>
        <w:jc w:val="both"/>
        <w:rPr>
          <w:rFonts w:eastAsia="Times New Roman"/>
          <w:kern w:val="0"/>
          <w:lang w:eastAsia="ru-RU"/>
        </w:rPr>
      </w:pPr>
    </w:p>
    <w:p w:rsidR="000C1CDA" w:rsidRPr="0060667E" w:rsidRDefault="000C1CDA" w:rsidP="000C1CDA">
      <w:pPr>
        <w:widowControl w:val="0"/>
        <w:tabs>
          <w:tab w:val="left" w:pos="1068"/>
          <w:tab w:val="left" w:pos="2145"/>
        </w:tabs>
        <w:suppressAutoHyphens/>
        <w:spacing w:after="0" w:line="240" w:lineRule="auto"/>
        <w:ind w:left="360"/>
        <w:jc w:val="center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3. Задачи программы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3.1. Создание условий для реализации Стратегии государственной национальной политики Российской Федерации.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540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3.1. оценивается с помощью следующих показателей: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540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удовлетворенность граждан состоянием межнациональных отношений на территории муниципального образования  сельское поселение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540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количество обучающих мероприятий, проведенных для муниципальных служащих по вопросам реализации муниципальной политики в Российской Федерации;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3.2. 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3.2. оценивается с помощью следующих показателей: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- количество проведенных заседаний с представителями общественности по вопросам межнациональных и межконфессиональных отношений;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- удовлетворенность органов местного самоуправления 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60667E">
        <w:rPr>
          <w:rFonts w:eastAsia="Times New Roman"/>
          <w:kern w:val="0"/>
          <w:lang w:eastAsia="ru-RU"/>
        </w:rPr>
        <w:t>» наличием информации о межнациональных отношениях.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lastRenderedPageBreak/>
        <w:t>3.3. Вовлечение населения в развитие народных промыслов и ремесел на территории  сельского поселения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3.3. оценивается с помощью следующих показателей: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 сельского поселения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3.4. 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многонационального (межэтнического) согласия, российского патриотизма.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3.4. оценивается с помощью следующих показателей: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доля населения, вовлеченная в мероприятия, направленные на сохранение и приумножение духовного и культурного потенциала, российской патриотизма, проводимые на территории  сельского поселения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количество проведенных мероприятий, направленных на сохранение и приумножение духовного и культурного потенциала, российской патриотизма, проводимые на территории  сельского поселения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3.5. Мониторинг состояния межнациональных и межконфессиональных отношений и раннего предупреждения конфликтных ситуаций.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3.5. оценивается с помощью следующих показателей: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количество выявленных случаев напряженности межнациональной, межрелигиозной направленности.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540"/>
        <w:jc w:val="both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jc w:val="center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b/>
          <w:kern w:val="2"/>
          <w:lang w:eastAsia="zh-CN" w:bidi="hi-IN"/>
        </w:rPr>
        <w:t>4. Мероприятия программы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3.1 осуществляется посредством выполнения следующих административных мероприятий: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проведение обучающих мероприятий для муниципальных служащих по вопросам реализации государственной национальной политики в Российской Федерации;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проведение обучающих мероприятий по вопросам реализации государственной национальной политики в Российской Федерации.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3.2 осуществляется посредством выполнения следующих административных мероприятий: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проведение заседаний с представителями общественности по вопросам межнациональных и межконфессиональных отношений;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методическое сопровождение населения по вопросам межнациональных и межконфессиональных отношений;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3.3 осуществляется посредством выполнения следующих административных мероприятий: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bCs/>
          <w:kern w:val="2"/>
          <w:lang w:eastAsia="zh-CN" w:bidi="hi-IN"/>
        </w:rPr>
        <w:t>- проведение мероприятий по популяризации народных промыслов и ремесел;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организация и проведение выставок народного самодеятельного творчества жителей  сельского поселения «</w:t>
      </w:r>
      <w:r>
        <w:rPr>
          <w:rFonts w:eastAsia="SimSun"/>
          <w:kern w:val="2"/>
          <w:lang w:eastAsia="zh-CN" w:bidi="hi-IN"/>
        </w:rPr>
        <w:t>Итомля</w:t>
      </w:r>
      <w:r w:rsidRPr="0060667E">
        <w:rPr>
          <w:rFonts w:eastAsia="SimSun"/>
          <w:kern w:val="2"/>
          <w:lang w:eastAsia="zh-CN" w:bidi="hi-IN"/>
        </w:rPr>
        <w:t>».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3.4 осуществляется посредством выполнения следующих административных мероприятий: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поддержка волонтерского движения по восстановлению памятников истории и культуры народов России, включая воинские захоронения;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содействие повышению эффективности взаимодействия общеобразовательных учреждений с общественными объединениями, ветеранскими организациями, 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деятельности;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проведение комплекса мероприятий культурной, патриотической направленности, посвященных общегосударственным, духовным, патриотическим праздникам.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Решение задачи 3.5 осуществляется посредством выполнения следующих административных мероприятий: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lastRenderedPageBreak/>
        <w:t>- мониторинг состояния межнациональных и межконфессиональных отношений и раннего предупреждения конфликтных ситуаций;</w:t>
      </w:r>
    </w:p>
    <w:p w:rsidR="000C1CDA" w:rsidRPr="0060667E" w:rsidRDefault="000C1CDA" w:rsidP="000C1CDA">
      <w:pPr>
        <w:suppressAutoHyphens/>
        <w:spacing w:after="0" w:line="240" w:lineRule="auto"/>
        <w:ind w:firstLine="426"/>
        <w:jc w:val="both"/>
        <w:rPr>
          <w:rFonts w:eastAsia="SimSun"/>
          <w:kern w:val="2"/>
          <w:lang w:eastAsia="zh-CN" w:bidi="hi-IN"/>
        </w:rPr>
      </w:pPr>
      <w:r w:rsidRPr="0060667E">
        <w:rPr>
          <w:rFonts w:eastAsia="SimSun"/>
          <w:kern w:val="2"/>
          <w:lang w:eastAsia="zh-CN" w:bidi="hi-IN"/>
        </w:rPr>
        <w:t>-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 при приеме на работу, при замещении должностей муниципальной службы, формировании кадрового резерва муниципальной службы.</w:t>
      </w:r>
    </w:p>
    <w:p w:rsidR="000C1CDA" w:rsidRPr="0060667E" w:rsidRDefault="000C1CDA" w:rsidP="000C1CDA">
      <w:pPr>
        <w:widowControl w:val="0"/>
        <w:suppressAutoHyphens/>
        <w:spacing w:after="0" w:line="240" w:lineRule="auto"/>
        <w:rPr>
          <w:rFonts w:eastAsia="SimSun"/>
          <w:b/>
          <w:kern w:val="2"/>
          <w:lang w:eastAsia="zh-CN" w:bidi="hi-IN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jc w:val="center"/>
        <w:rPr>
          <w:rFonts w:eastAsia="SimSun"/>
          <w:b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kern w:val="0"/>
          <w:lang w:eastAsia="ru-RU"/>
        </w:rPr>
      </w:pPr>
      <w:r w:rsidRPr="0060667E">
        <w:rPr>
          <w:rFonts w:eastAsia="SimSun"/>
          <w:b/>
          <w:kern w:val="2"/>
          <w:lang w:eastAsia="zh-CN" w:bidi="hi-IN"/>
        </w:rPr>
        <w:t xml:space="preserve">5. </w:t>
      </w:r>
      <w:r w:rsidRPr="0060667E">
        <w:rPr>
          <w:rFonts w:eastAsia="Times New Roman"/>
          <w:b/>
          <w:bCs/>
          <w:kern w:val="0"/>
          <w:lang w:eastAsia="ru-RU"/>
        </w:rPr>
        <w:t>Оценка социально-экономической эффективности мероприятий Программы. Целевые задания и ожидаемые конечные результаты</w:t>
      </w: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Программа имеет преимущественно социально ориентированный характер, поэтому показатели экономической и бюджетной эффективности определены как труднопрогнозируемые. Вместе с тем обеспечение гармоничной социально-политической обстановки на территории МО сельское поселение «</w:t>
      </w:r>
      <w:r>
        <w:rPr>
          <w:rFonts w:eastAsia="Times New Roman"/>
          <w:kern w:val="0"/>
          <w:lang w:eastAsia="ru-RU"/>
        </w:rPr>
        <w:t>Итомля</w:t>
      </w:r>
      <w:r w:rsidRPr="0060667E">
        <w:rPr>
          <w:rFonts w:eastAsia="Times New Roman"/>
          <w:kern w:val="0"/>
          <w:lang w:eastAsia="ru-RU"/>
        </w:rPr>
        <w:t>»  будет способствовать укреплению позитивного имиджа  сельского поселения  как инвестиционно- привлекательного  для проживания.</w:t>
      </w:r>
    </w:p>
    <w:p w:rsidR="000C1CDA" w:rsidRPr="0060667E" w:rsidRDefault="000C1CDA" w:rsidP="000C1CDA">
      <w:pPr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ab/>
        <w:t>Таким образом, бюджетная эффективность Программы достигается за счет комплексного подхода к решению задач Программы, предусматривающего реализацию сбалансированной государственной национальной политики на посе</w:t>
      </w:r>
      <w:r>
        <w:rPr>
          <w:rFonts w:eastAsia="Times New Roman"/>
          <w:kern w:val="0"/>
          <w:lang w:eastAsia="ru-RU"/>
        </w:rPr>
        <w:t>ленческом уровне.</w:t>
      </w:r>
      <w:r>
        <w:rPr>
          <w:rFonts w:eastAsia="Times New Roman"/>
          <w:kern w:val="0"/>
          <w:lang w:eastAsia="ru-RU"/>
        </w:rPr>
        <w:tab/>
        <w:t xml:space="preserve">                                                                            Экономическая </w:t>
      </w:r>
      <w:r w:rsidRPr="0060667E">
        <w:rPr>
          <w:rFonts w:eastAsia="Times New Roman"/>
          <w:kern w:val="0"/>
          <w:lang w:eastAsia="ru-RU"/>
        </w:rPr>
        <w:t>эффективность Программы достигается путем укрепления позитивного имиджа сельского поселения, что способствует привлечению новых инвесторов, увеличению количества реализуемых на территории поселения  бизнес-проектов, повышению привлекательности территории поселения для туристов.</w:t>
      </w: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Социальная эффективность Программы заключается в воздействии мероприятий Программы на жителей сельского поселения,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Программы жителей сельского поселения, представителей средств массовой информации, национальных и религиозных организаций, прочих заинтересованных лиц и организаций.</w:t>
      </w: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местного самоуправления сельского поселения в проведении единой политики в сфере межнациональных и межконфессиональных отношений на территории сельского поселения.</w:t>
      </w: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При определении содержания мероприятий Программы учтена необходимость создания условий для удовлетворения этнокультурных и конфессиональных потребностей проживающих на территории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60667E">
        <w:rPr>
          <w:rFonts w:eastAsia="Times New Roman"/>
          <w:kern w:val="0"/>
          <w:lang w:eastAsia="ru-RU"/>
        </w:rPr>
        <w:t>»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>Оценка эффективности Программы будет производиться на основе использования системы целевых индикаторов, включающей комплексные индикаторы, индикаторы по приоритетным направлениям, которая обеспечит мониторинг динамики изменений в сфере национальных и конфессиональных отношений за отчетный период с целью уточнения мероприятий Программы на следующий год.</w:t>
      </w: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kern w:val="0"/>
          <w:lang w:eastAsia="ru-RU"/>
        </w:rPr>
        <w:t xml:space="preserve">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мероприятий Программы,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 гарантий и прав проживающих на территории сельского поселения  народов, а также принятие своевременных мер, </w:t>
      </w:r>
      <w:r w:rsidRPr="0060667E">
        <w:rPr>
          <w:rFonts w:eastAsia="Times New Roman"/>
          <w:kern w:val="0"/>
          <w:lang w:eastAsia="ru-RU"/>
        </w:rPr>
        <w:lastRenderedPageBreak/>
        <w:t>обеспечивающих наличие условий поддержания национального и конфессионального мира на территории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60667E">
        <w:rPr>
          <w:rFonts w:eastAsia="Times New Roman"/>
          <w:kern w:val="0"/>
          <w:lang w:eastAsia="ru-RU"/>
        </w:rPr>
        <w:t>».</w:t>
      </w: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b/>
          <w:bCs/>
          <w:kern w:val="0"/>
          <w:lang w:eastAsia="ru-RU"/>
        </w:rPr>
      </w:pP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b/>
          <w:bCs/>
          <w:kern w:val="0"/>
          <w:lang w:eastAsia="ru-RU"/>
        </w:rPr>
      </w:pP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b/>
          <w:bCs/>
          <w:kern w:val="0"/>
          <w:lang w:eastAsia="ru-RU"/>
        </w:rPr>
      </w:pPr>
    </w:p>
    <w:p w:rsidR="000C1CDA" w:rsidRPr="0060667E" w:rsidRDefault="000C1CDA" w:rsidP="000C1CDA">
      <w:pPr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60667E">
        <w:rPr>
          <w:rFonts w:eastAsia="Times New Roman"/>
          <w:b/>
          <w:bCs/>
          <w:kern w:val="0"/>
          <w:lang w:eastAsia="ru-RU"/>
        </w:rPr>
        <w:t>Основные индикаторы (целевые показатели) реализации Программы и их планируемые значения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1715"/>
        <w:gridCol w:w="972"/>
        <w:gridCol w:w="972"/>
        <w:gridCol w:w="1267"/>
      </w:tblGrid>
      <w:tr w:rsidR="000C1CDA" w:rsidRPr="0060667E" w:rsidTr="00911D09">
        <w:trPr>
          <w:trHeight w:val="15"/>
          <w:tblCellSpacing w:w="15" w:type="dxa"/>
        </w:trPr>
        <w:tc>
          <w:tcPr>
            <w:tcW w:w="2548" w:type="pct"/>
            <w:vAlign w:val="center"/>
            <w:hideMark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Align w:val="center"/>
            <w:hideMark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Align w:val="center"/>
            <w:hideMark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 индикатора (целевого показателя)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2022-2023 годы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49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Раздел 1. Организационно-правовое обеспечение сферы межнациональных и межконфессиональных отношений в сельском поселении Успенское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1.1. Количество мониторингов законодательства в сфере межнациональных и межконфессиональных отношений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1.2. Количество разработанных нормативно-правовых и нормативных актов, регулирующих основные направления межнационального и межконфессионального взаимодействия в сельском поселении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49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Раздел 2. Развитие национально-культурного взаимодействия представителей различных национальностей и конфессий, представленных на территории  сельского поселения Успенское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2.1. Количество мероприятий, направленных на укрепление межнациональной и межконфессиональной солидарности среди жителей  сельского поселения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2.2. Количество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49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Раздел 3. Мероприятия, способствующие установлению гармоничных отношений мигрантов и постоянного населения  сельского поселения Успенское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3.1. Количество мероприятий, направленных на социально-культурную адаптацию мигрантов в сельском поселении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49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Раздел 4. Информационное сопровождение, научное и методическое обеспечение сферы межнациональных и межконфессиональных отношений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4.1. Количество  размещенных в средствах массовой информации  и на официальном сайте сельского поселения в сети Интернет информационных материалов о многообразии национальных культур и религий на территории сельского поселения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0C1CDA" w:rsidRPr="0060667E" w:rsidTr="00911D09">
        <w:trPr>
          <w:tblCellSpacing w:w="15" w:type="dxa"/>
        </w:trPr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4.2. Количество круглых столов по вопросам межнациональных и межконфессиональных отношений 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1CDA" w:rsidRPr="0060667E" w:rsidRDefault="000C1CDA" w:rsidP="00911D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</w:p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</w:p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</w:p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</w:p>
    <w:p w:rsidR="000C1CDA" w:rsidRPr="0060667E" w:rsidRDefault="000C1CDA" w:rsidP="000C1CDA">
      <w:pPr>
        <w:widowControl w:val="0"/>
        <w:suppressAutoHyphens/>
        <w:spacing w:after="0" w:line="240" w:lineRule="auto"/>
        <w:jc w:val="center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0" w:line="240" w:lineRule="auto"/>
        <w:ind w:firstLine="567"/>
        <w:jc w:val="right"/>
        <w:rPr>
          <w:rFonts w:eastAsia="SimSun"/>
          <w:kern w:val="2"/>
          <w:lang w:eastAsia="zh-CN" w:bidi="hi-IN"/>
        </w:rPr>
      </w:pPr>
    </w:p>
    <w:p w:rsidR="000C1CDA" w:rsidRPr="0060667E" w:rsidRDefault="000C1CDA" w:rsidP="000C1CDA">
      <w:pPr>
        <w:suppressAutoHyphens/>
        <w:spacing w:after="200" w:line="240" w:lineRule="auto"/>
        <w:ind w:firstLine="567"/>
        <w:jc w:val="right"/>
        <w:rPr>
          <w:rFonts w:eastAsia="SimSun"/>
          <w:kern w:val="2"/>
          <w:lang w:eastAsia="zh-CN" w:bidi="hi-IN"/>
        </w:rPr>
        <w:sectPr w:rsidR="000C1CDA" w:rsidRPr="0060667E" w:rsidSect="0060667E">
          <w:pgSz w:w="11906" w:h="16838"/>
          <w:pgMar w:top="851" w:right="707" w:bottom="1134" w:left="1167" w:header="720" w:footer="720" w:gutter="0"/>
          <w:cols w:space="720"/>
          <w:docGrid w:linePitch="360"/>
        </w:sectPr>
      </w:pPr>
    </w:p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  <w:r w:rsidRPr="0060667E">
        <w:rPr>
          <w:rFonts w:eastAsia="Times New Roman"/>
          <w:b/>
          <w:kern w:val="0"/>
          <w:sz w:val="20"/>
          <w:szCs w:val="20"/>
        </w:rPr>
        <w:lastRenderedPageBreak/>
        <w:t xml:space="preserve">Приложение 2 </w:t>
      </w:r>
    </w:p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  <w:r w:rsidRPr="0060667E">
        <w:rPr>
          <w:rFonts w:eastAsia="Times New Roman"/>
          <w:b/>
          <w:kern w:val="0"/>
          <w:sz w:val="20"/>
          <w:szCs w:val="20"/>
        </w:rPr>
        <w:t xml:space="preserve">к постановлению администрации </w:t>
      </w:r>
    </w:p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  <w:r w:rsidRPr="0060667E">
        <w:rPr>
          <w:rFonts w:eastAsia="Times New Roman"/>
          <w:b/>
          <w:kern w:val="0"/>
          <w:sz w:val="20"/>
          <w:szCs w:val="20"/>
        </w:rPr>
        <w:t>сельского поселения «</w:t>
      </w:r>
      <w:r>
        <w:rPr>
          <w:rFonts w:eastAsia="Times New Roman"/>
          <w:b/>
          <w:kern w:val="0"/>
          <w:sz w:val="20"/>
          <w:szCs w:val="20"/>
        </w:rPr>
        <w:t>Итомля</w:t>
      </w:r>
      <w:r w:rsidRPr="0060667E">
        <w:rPr>
          <w:rFonts w:eastAsia="Times New Roman"/>
          <w:b/>
          <w:kern w:val="0"/>
          <w:sz w:val="20"/>
          <w:szCs w:val="20"/>
        </w:rPr>
        <w:t>»</w:t>
      </w:r>
    </w:p>
    <w:p w:rsidR="000C1CDA" w:rsidRPr="0060667E" w:rsidRDefault="000C1CDA" w:rsidP="000C1CDA">
      <w:pPr>
        <w:spacing w:after="0" w:line="276" w:lineRule="auto"/>
        <w:jc w:val="right"/>
        <w:rPr>
          <w:rFonts w:eastAsia="Times New Roman"/>
          <w:b/>
          <w:kern w:val="0"/>
          <w:sz w:val="20"/>
          <w:szCs w:val="20"/>
        </w:rPr>
      </w:pPr>
      <w:r>
        <w:rPr>
          <w:rFonts w:eastAsia="Times New Roman"/>
          <w:b/>
          <w:kern w:val="0"/>
          <w:sz w:val="20"/>
          <w:szCs w:val="20"/>
        </w:rPr>
        <w:t>от 19.07.2020  № 20а</w:t>
      </w:r>
    </w:p>
    <w:p w:rsidR="000C1CDA" w:rsidRPr="0060667E" w:rsidRDefault="000C1CDA" w:rsidP="000C1CDA">
      <w:pPr>
        <w:spacing w:after="0" w:line="276" w:lineRule="auto"/>
        <w:jc w:val="center"/>
        <w:rPr>
          <w:rFonts w:eastAsia="Times New Roman"/>
          <w:b/>
          <w:kern w:val="0"/>
          <w:sz w:val="20"/>
          <w:szCs w:val="20"/>
        </w:rPr>
      </w:pPr>
      <w:r w:rsidRPr="0060667E">
        <w:rPr>
          <w:rFonts w:eastAsia="Times New Roman"/>
          <w:b/>
          <w:kern w:val="0"/>
          <w:sz w:val="20"/>
          <w:szCs w:val="20"/>
        </w:rPr>
        <w:t>План мероприятий</w:t>
      </w:r>
    </w:p>
    <w:p w:rsidR="000C1CDA" w:rsidRPr="0060667E" w:rsidRDefault="000C1CDA" w:rsidP="000C1CDA">
      <w:pPr>
        <w:spacing w:after="0" w:line="276" w:lineRule="auto"/>
        <w:jc w:val="center"/>
        <w:rPr>
          <w:rFonts w:eastAsia="Times New Roman"/>
          <w:b/>
          <w:kern w:val="0"/>
          <w:sz w:val="20"/>
          <w:szCs w:val="20"/>
        </w:rPr>
      </w:pPr>
      <w:r w:rsidRPr="0060667E">
        <w:rPr>
          <w:rFonts w:eastAsia="Times New Roman"/>
          <w:b/>
          <w:kern w:val="0"/>
          <w:sz w:val="20"/>
          <w:szCs w:val="20"/>
        </w:rPr>
        <w:t>по гармонизации межнациональных и межконфессиональных отношений</w:t>
      </w:r>
    </w:p>
    <w:p w:rsidR="000C1CDA" w:rsidRPr="0060667E" w:rsidRDefault="000C1CDA" w:rsidP="000C1CDA">
      <w:pPr>
        <w:spacing w:after="0" w:line="276" w:lineRule="auto"/>
        <w:jc w:val="center"/>
        <w:rPr>
          <w:rFonts w:eastAsia="Times New Roman"/>
          <w:b/>
          <w:kern w:val="0"/>
          <w:sz w:val="20"/>
          <w:szCs w:val="20"/>
        </w:rPr>
      </w:pPr>
      <w:r w:rsidRPr="0060667E">
        <w:rPr>
          <w:rFonts w:eastAsia="Times New Roman"/>
          <w:b/>
          <w:kern w:val="0"/>
          <w:sz w:val="20"/>
          <w:szCs w:val="20"/>
        </w:rPr>
        <w:t>в сельском поселении «Успенское» на 2020-2023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348"/>
        <w:gridCol w:w="1533"/>
        <w:gridCol w:w="2244"/>
      </w:tblGrid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Разработка нормативно-правовых актов в сфере гармонизации межэтнических и межконфессиональных отношений, противодействия экстремизму 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Сохранение и развитие традиционной народной культуры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Участие в праздновании  Дня района;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Участие в празднике  Дня русской деревни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ежегодно в июле-августе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Проведение праздничных мероприятий, посвященных государственным праздникам: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Дно Победы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Дню России («Я - гражданин России»)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Дню государственного флага России  («Символы страны, области, района»)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Дню народного единства («Из истории праздника»)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  <w:r w:rsidRPr="0060667E">
              <w:rPr>
                <w:rFonts w:eastAsia="Times New Roman" w:hint="eastAsia"/>
                <w:kern w:val="0"/>
                <w:sz w:val="20"/>
                <w:szCs w:val="20"/>
                <w:lang w:eastAsia="ru-RU"/>
              </w:rPr>
              <w:t xml:space="preserve">3 марта освобождения Ржева и Ржевского района 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  <w:r w:rsidRPr="0060667E">
              <w:rPr>
                <w:rFonts w:eastAsia="Times New Roman" w:hint="eastAsia"/>
                <w:kern w:val="0"/>
                <w:sz w:val="20"/>
                <w:szCs w:val="20"/>
                <w:lang w:eastAsia="ru-RU"/>
              </w:rPr>
              <w:t xml:space="preserve"> День семьи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</w:t>
            </w:r>
            <w:r w:rsidRPr="0060667E">
              <w:rPr>
                <w:rFonts w:eastAsia="Times New Roman" w:hint="eastAsia"/>
                <w:kern w:val="0"/>
                <w:sz w:val="20"/>
                <w:szCs w:val="20"/>
                <w:lang w:eastAsia="ru-RU"/>
              </w:rPr>
              <w:t xml:space="preserve"> Международный день родного языка в России</w:t>
            </w: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</w:t>
            </w:r>
            <w:r w:rsidRPr="0060667E">
              <w:rPr>
                <w:rFonts w:eastAsia="Times New Roman" w:hint="eastAsia"/>
                <w:kern w:val="0"/>
                <w:sz w:val="20"/>
                <w:szCs w:val="20"/>
                <w:lang w:eastAsia="ru-RU"/>
              </w:rPr>
              <w:t>День славянской письменности и культуры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  <w:r w:rsidRPr="0060667E">
              <w:rPr>
                <w:rFonts w:eastAsia="Times New Roman" w:hint="eastAsia"/>
                <w:kern w:val="0"/>
                <w:sz w:val="20"/>
                <w:szCs w:val="20"/>
                <w:lang w:eastAsia="ru-RU"/>
              </w:rPr>
              <w:t xml:space="preserve"> Международный день защиты детей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ежегодно (май, июнь, август, ноябрь)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Администрация сельского поселения,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МБУ «</w:t>
            </w: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КДЦ сельского поселения «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Итомля</w:t>
            </w: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Участие в фестивалях и ярмарках и других мероприятиях, проводимых на территории района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мере проведения мероприятий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Администрация сельского поселения,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МБУ «</w:t>
            </w: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КДЦ сельского поселения «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Итомля</w:t>
            </w: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Организация книжных выставок, проведение мероприятий в библиотеке, посвященных Международному дню толерантности: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Урок толерантности  «Все мы разные. Все мы равные»;</w:t>
            </w:r>
          </w:p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игровая программа «Толерантность: что это?»;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ежегодно,  ноябрь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МБУ МУК Центральная библиотека,библиотеки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Проведение акции «Я- Гражданин Российской Федерации» в школе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ежегодно, ноябрь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МОУ Итомлинская сош, МОУ Трубинская оош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Участие в работе районных семинаров, «круглых столов», конференций по актуальным вопросам межнациональных и этноконфессиональных отношений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 планам района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0C1CDA" w:rsidRPr="0060667E" w:rsidTr="00911D09">
        <w:tc>
          <w:tcPr>
            <w:tcW w:w="223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Проведение разъяснительной работы среди населения по вопросам противодействия политическому, националистическому и религиозному экстремизму</w:t>
            </w:r>
          </w:p>
        </w:tc>
        <w:tc>
          <w:tcPr>
            <w:tcW w:w="808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постоянно, не реже 2 раз в год</w:t>
            </w:r>
          </w:p>
        </w:tc>
        <w:tc>
          <w:tcPr>
            <w:tcW w:w="931" w:type="pct"/>
            <w:shd w:val="clear" w:color="auto" w:fill="auto"/>
          </w:tcPr>
          <w:p w:rsidR="000C1CDA" w:rsidRPr="0060667E" w:rsidRDefault="000C1CDA" w:rsidP="00911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066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</w:tbl>
    <w:p w:rsidR="00B6441B" w:rsidRDefault="00B6441B"/>
    <w:sectPr w:rsidR="00B6441B" w:rsidSect="000C1C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A"/>
    <w:rsid w:val="000C1CDA"/>
    <w:rsid w:val="004A6DDD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5BAB-EEDF-4157-A283-D3FA20E5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2020-08-07T11:26:00Z</dcterms:created>
  <dcterms:modified xsi:type="dcterms:W3CDTF">2020-08-07T11:31:00Z</dcterms:modified>
</cp:coreProperties>
</file>